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4" w:rsidRDefault="0047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Paragraph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Meghan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Mumpower</w:t>
      </w:r>
      <w:proofErr w:type="spellEnd"/>
    </w:p>
    <w:p w:rsidR="00473AC6" w:rsidRPr="00473AC6" w:rsidRDefault="0047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C54E9">
        <w:rPr>
          <w:rFonts w:ascii="Times New Roman" w:hAnsi="Times New Roman" w:cs="Times New Roman"/>
          <w:i/>
          <w:sz w:val="24"/>
          <w:szCs w:val="24"/>
          <w:u w:val="single"/>
        </w:rPr>
        <w:t>Aequorea</w:t>
      </w:r>
      <w:proofErr w:type="spellEnd"/>
      <w:r w:rsidRPr="00473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4E9">
        <w:rPr>
          <w:rFonts w:ascii="Times New Roman" w:hAnsi="Times New Roman" w:cs="Times New Roman"/>
          <w:i/>
          <w:sz w:val="24"/>
          <w:szCs w:val="24"/>
          <w:u w:val="single"/>
        </w:rPr>
        <w:t>Victoria,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 commonly known as a </w:t>
      </w:r>
      <w:r w:rsidRPr="000C54E9">
        <w:rPr>
          <w:rFonts w:ascii="Times New Roman" w:hAnsi="Times New Roman" w:cs="Times New Roman"/>
          <w:sz w:val="24"/>
          <w:szCs w:val="24"/>
          <w:u w:val="single"/>
        </w:rPr>
        <w:t>jellyfish</w:t>
      </w:r>
      <w:r>
        <w:rPr>
          <w:rFonts w:ascii="Times New Roman" w:hAnsi="Times New Roman" w:cs="Times New Roman"/>
          <w:sz w:val="24"/>
          <w:szCs w:val="24"/>
        </w:rPr>
        <w:t xml:space="preserve">, has a special protein that makes it glow. This protein, </w:t>
      </w:r>
      <w:proofErr w:type="spellStart"/>
      <w:r w:rsidRPr="000C54E9">
        <w:rPr>
          <w:rFonts w:ascii="Times New Roman" w:hAnsi="Times New Roman" w:cs="Times New Roman"/>
          <w:sz w:val="24"/>
          <w:szCs w:val="24"/>
          <w:u w:val="single"/>
        </w:rPr>
        <w:t>pGLO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codes into the </w:t>
      </w:r>
      <w:r w:rsidRPr="000C54E9">
        <w:rPr>
          <w:rFonts w:ascii="Times New Roman" w:hAnsi="Times New Roman" w:cs="Times New Roman"/>
          <w:sz w:val="24"/>
          <w:szCs w:val="24"/>
          <w:u w:val="single"/>
        </w:rPr>
        <w:t>genes</w:t>
      </w:r>
      <w:r>
        <w:rPr>
          <w:rFonts w:ascii="Times New Roman" w:hAnsi="Times New Roman" w:cs="Times New Roman"/>
          <w:sz w:val="24"/>
          <w:szCs w:val="24"/>
        </w:rPr>
        <w:t xml:space="preserve"> as the glowing component (when exposed to UV light) of this specific type of jellyfish. When isolated, the </w:t>
      </w:r>
      <w:r w:rsidRPr="000C54E9">
        <w:rPr>
          <w:rFonts w:ascii="Times New Roman" w:hAnsi="Times New Roman" w:cs="Times New Roman"/>
          <w:sz w:val="24"/>
          <w:szCs w:val="24"/>
          <w:u w:val="single"/>
        </w:rPr>
        <w:t>plasmid</w:t>
      </w:r>
      <w:r>
        <w:rPr>
          <w:rFonts w:ascii="Times New Roman" w:hAnsi="Times New Roman" w:cs="Times New Roman"/>
          <w:sz w:val="24"/>
          <w:szCs w:val="24"/>
        </w:rPr>
        <w:t xml:space="preserve"> that holds these genes can have the section coding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gives you the </w:t>
      </w:r>
      <w:r w:rsidRPr="000C54E9">
        <w:rPr>
          <w:rFonts w:ascii="Times New Roman" w:hAnsi="Times New Roman" w:cs="Times New Roman"/>
          <w:sz w:val="24"/>
          <w:szCs w:val="24"/>
          <w:u w:val="single"/>
        </w:rPr>
        <w:t>green fluorescent protein</w:t>
      </w:r>
      <w:r>
        <w:rPr>
          <w:rFonts w:ascii="Times New Roman" w:hAnsi="Times New Roman" w:cs="Times New Roman"/>
          <w:sz w:val="24"/>
          <w:szCs w:val="24"/>
        </w:rPr>
        <w:t xml:space="preserve">. To isolate this plasmid, the membrane of a cell undergoes a </w:t>
      </w:r>
      <w:r w:rsidRPr="000C54E9">
        <w:rPr>
          <w:rFonts w:ascii="Times New Roman" w:hAnsi="Times New Roman" w:cs="Times New Roman"/>
          <w:sz w:val="24"/>
          <w:szCs w:val="24"/>
          <w:u w:val="single"/>
        </w:rPr>
        <w:t>“heat shock”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4E9">
        <w:rPr>
          <w:rFonts w:ascii="Times New Roman" w:hAnsi="Times New Roman" w:cs="Times New Roman"/>
          <w:sz w:val="24"/>
          <w:szCs w:val="24"/>
        </w:rPr>
        <w:t xml:space="preserve">by outside factors </w:t>
      </w:r>
      <w:r>
        <w:rPr>
          <w:rFonts w:ascii="Times New Roman" w:hAnsi="Times New Roman" w:cs="Times New Roman"/>
          <w:sz w:val="24"/>
          <w:szCs w:val="24"/>
        </w:rPr>
        <w:t xml:space="preserve">and the change in temperature allows the DNA to pass through. </w:t>
      </w:r>
      <w:r w:rsidR="000C54E9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0C54E9">
        <w:rPr>
          <w:rFonts w:ascii="Times New Roman" w:hAnsi="Times New Roman" w:cs="Times New Roman"/>
          <w:sz w:val="24"/>
          <w:szCs w:val="24"/>
        </w:rPr>
        <w:t>pGLO</w:t>
      </w:r>
      <w:proofErr w:type="spellEnd"/>
      <w:r w:rsidR="000C54E9">
        <w:rPr>
          <w:rFonts w:ascii="Times New Roman" w:hAnsi="Times New Roman" w:cs="Times New Roman"/>
          <w:sz w:val="24"/>
          <w:szCs w:val="24"/>
        </w:rPr>
        <w:t xml:space="preserve"> will be added to </w:t>
      </w:r>
      <w:r w:rsidR="000C54E9" w:rsidRPr="000C54E9">
        <w:rPr>
          <w:rFonts w:ascii="Times New Roman" w:hAnsi="Times New Roman" w:cs="Times New Roman"/>
          <w:sz w:val="24"/>
          <w:szCs w:val="24"/>
          <w:u w:val="single"/>
        </w:rPr>
        <w:t>ampicillin</w:t>
      </w:r>
      <w:r w:rsidR="000C54E9">
        <w:rPr>
          <w:rFonts w:ascii="Times New Roman" w:hAnsi="Times New Roman" w:cs="Times New Roman"/>
          <w:sz w:val="24"/>
          <w:szCs w:val="24"/>
        </w:rPr>
        <w:t xml:space="preserve"> to see what the antibiotic will cause; it will cause growth, but not glowing. The plate with ampicillin and </w:t>
      </w:r>
      <w:r w:rsidR="000C54E9" w:rsidRPr="000C54E9">
        <w:rPr>
          <w:rFonts w:ascii="Times New Roman" w:hAnsi="Times New Roman" w:cs="Times New Roman"/>
          <w:sz w:val="24"/>
          <w:szCs w:val="24"/>
          <w:u w:val="single"/>
        </w:rPr>
        <w:t>arabinose</w:t>
      </w:r>
      <w:r w:rsidR="000C54E9">
        <w:rPr>
          <w:rFonts w:ascii="Times New Roman" w:hAnsi="Times New Roman" w:cs="Times New Roman"/>
          <w:sz w:val="24"/>
          <w:szCs w:val="24"/>
        </w:rPr>
        <w:t xml:space="preserve"> will cause growth and no glowing as well; however, when this arabinose is exposed to E Coli, it will because it’s required for the glowing protein to function. This is done to establish a resistance to ampicillin so that when these are put into an </w:t>
      </w:r>
      <w:r w:rsidR="000C54E9" w:rsidRPr="000C54E9">
        <w:rPr>
          <w:rFonts w:ascii="Times New Roman" w:hAnsi="Times New Roman" w:cs="Times New Roman"/>
          <w:sz w:val="24"/>
          <w:szCs w:val="24"/>
          <w:u w:val="single"/>
        </w:rPr>
        <w:t>E Coli</w:t>
      </w:r>
      <w:r w:rsidR="000C54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54E9">
        <w:rPr>
          <w:rFonts w:ascii="Times New Roman" w:hAnsi="Times New Roman" w:cs="Times New Roman"/>
          <w:sz w:val="24"/>
          <w:szCs w:val="24"/>
        </w:rPr>
        <w:t>a bacteria</w:t>
      </w:r>
      <w:proofErr w:type="gramEnd"/>
      <w:r w:rsidR="000C54E9">
        <w:rPr>
          <w:rFonts w:ascii="Times New Roman" w:hAnsi="Times New Roman" w:cs="Times New Roman"/>
          <w:sz w:val="24"/>
          <w:szCs w:val="24"/>
        </w:rPr>
        <w:t xml:space="preserve"> that can accept foreign DNA well, it can stay alive and glow at the same time when exposed to ampicillin and arabinose. When this last step is done, the E Coli that has received this new DNA will be exposed to a </w:t>
      </w:r>
      <w:r w:rsidR="000C54E9" w:rsidRPr="000C54E9">
        <w:rPr>
          <w:rFonts w:ascii="Times New Roman" w:hAnsi="Times New Roman" w:cs="Times New Roman"/>
          <w:sz w:val="24"/>
          <w:szCs w:val="24"/>
          <w:u w:val="single"/>
        </w:rPr>
        <w:t>UV light</w:t>
      </w:r>
      <w:r w:rsidR="000C54E9">
        <w:rPr>
          <w:rFonts w:ascii="Times New Roman" w:hAnsi="Times New Roman" w:cs="Times New Roman"/>
          <w:sz w:val="24"/>
          <w:szCs w:val="24"/>
        </w:rPr>
        <w:t xml:space="preserve"> to see if the bacteria can glow and if it has experienced the </w:t>
      </w:r>
      <w:r w:rsidR="000C54E9" w:rsidRPr="000C54E9">
        <w:rPr>
          <w:rFonts w:ascii="Times New Roman" w:hAnsi="Times New Roman" w:cs="Times New Roman"/>
          <w:sz w:val="24"/>
          <w:szCs w:val="24"/>
          <w:u w:val="single"/>
        </w:rPr>
        <w:t>chemical transformation</w:t>
      </w:r>
      <w:r w:rsidR="000C54E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473AC6" w:rsidRPr="0047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6"/>
    <w:rsid w:val="000C54E9"/>
    <w:rsid w:val="00473AC6"/>
    <w:rsid w:val="00A17054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2014-12-08T18:21:00Z</dcterms:created>
  <dcterms:modified xsi:type="dcterms:W3CDTF">2014-12-08T18:40:00Z</dcterms:modified>
</cp:coreProperties>
</file>